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BAF" w:rsidRPr="000C3BAF" w:rsidRDefault="000C3BAF" w:rsidP="000C3BAF">
      <w:pPr>
        <w:shd w:val="clear" w:color="auto" w:fill="FFFFFF"/>
        <w:autoSpaceDE w:val="0"/>
        <w:autoSpaceDN w:val="0"/>
        <w:spacing w:before="120" w:after="0" w:line="240" w:lineRule="auto"/>
        <w:ind w:left="284"/>
        <w:jc w:val="right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Załącznik nr 2 do zapytania ofertowego </w:t>
      </w: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.................................................................</w:t>
      </w: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(pieczęć Wykonawcy lub Wykonawców</w:t>
      </w: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>ubiegających się wspólnie o udzielenie zamówienia)</w:t>
      </w: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ab/>
      </w: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ind w:left="567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Do: PAŃSTWOWY INSTYTUT GEOLOGICZNY</w:t>
      </w: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>- PAŃSTWOWY INSTYTUT BADAWCZY</w:t>
      </w:r>
    </w:p>
    <w:p w:rsidR="000C3BAF" w:rsidRPr="000C3BAF" w:rsidRDefault="000C3BAF" w:rsidP="000C3BAF">
      <w:pPr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 00-975 WARSZAWA, UL. RAKOWIECKA 4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jc w:val="center"/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/>
          <w:smallCaps/>
          <w:sz w:val="18"/>
          <w:szCs w:val="18"/>
          <w:lang w:eastAsia="pl-PL"/>
        </w:rPr>
        <w:t>OFERTA</w:t>
      </w:r>
    </w:p>
    <w:p w:rsidR="000C3BAF" w:rsidRPr="000C3BAF" w:rsidRDefault="000C3BAF" w:rsidP="000C3BAF">
      <w:pPr>
        <w:autoSpaceDE w:val="0"/>
        <w:autoSpaceDN w:val="0"/>
        <w:spacing w:after="0" w:line="360" w:lineRule="auto"/>
        <w:ind w:right="382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My, niżej podpisani</w:t>
      </w:r>
    </w:p>
    <w:p w:rsidR="000C3BAF" w:rsidRPr="000C3BAF" w:rsidRDefault="000C3BAF" w:rsidP="000C3BAF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…………………………………………………………………………………………….……………………………………………</w:t>
      </w:r>
    </w:p>
    <w:p w:rsidR="000C3BAF" w:rsidRPr="000C3BAF" w:rsidRDefault="000C3BAF" w:rsidP="000C3BAF">
      <w:pPr>
        <w:autoSpaceDE w:val="0"/>
        <w:autoSpaceDN w:val="0"/>
        <w:spacing w:before="40" w:after="0" w:line="360" w:lineRule="auto"/>
        <w:ind w:right="380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działając w imieniu i na rzecz:</w:t>
      </w:r>
    </w:p>
    <w:p w:rsidR="000C3BAF" w:rsidRPr="000C3BAF" w:rsidRDefault="000C3BAF" w:rsidP="000C3BAF">
      <w:pPr>
        <w:autoSpaceDE w:val="0"/>
        <w:autoSpaceDN w:val="0"/>
        <w:spacing w:after="0" w:line="360" w:lineRule="auto"/>
        <w:ind w:right="-1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………………………………………………………………………………………………………….………………………………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w odpowiedzi na ogłoszenie nr </w:t>
      </w:r>
      <w:r w:rsidRPr="000C3BAF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 xml:space="preserve">NZP-244-88/2020 (do wniosku nr 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CRZP-240-</w:t>
      </w:r>
      <w:r w:rsidRPr="000C3BAF">
        <w:rPr>
          <w:rFonts w:ascii="Century Gothic" w:eastAsia="Times New Roman" w:hAnsi="Century Gothic" w:cs="Times New Roman"/>
          <w:color w:val="000000" w:themeColor="text1"/>
          <w:sz w:val="18"/>
          <w:szCs w:val="18"/>
          <w:lang w:eastAsia="pl-PL"/>
        </w:rPr>
        <w:t>951/2020) dotyczące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: </w:t>
      </w:r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wykonania oznaczeń substancji nowych zanieczyszczeń </w:t>
      </w:r>
      <w:proofErr w:type="spellStart"/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>CECs</w:t>
      </w:r>
      <w:proofErr w:type="spellEnd"/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 w próbkach wód podziemnych pobieranych przez PIG-PIB,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składamy niniejszą ofertę.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Oferujemy realizację przedmiotu zamówienia za cenę (</w:t>
      </w:r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obejmującą wszystkie koszty związane z należytym wykonaniem przedmiotu zamówienia, na warunkach określonych w zapytaniu ofertowym)</w:t>
      </w: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:</w:t>
      </w:r>
    </w:p>
    <w:p w:rsidR="000C3BAF" w:rsidRPr="000C3BAF" w:rsidRDefault="000C3BAF" w:rsidP="000C3BAF">
      <w:pPr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cena netto …………………… zł, …………………… VAT zł</w:t>
      </w:r>
    </w:p>
    <w:p w:rsidR="000C3BAF" w:rsidRPr="000C3BAF" w:rsidRDefault="000C3BAF" w:rsidP="000C3BAF">
      <w:pPr>
        <w:spacing w:before="120" w:after="0" w:line="240" w:lineRule="auto"/>
        <w:ind w:left="284" w:right="-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cena brutto ……………………. zł (słownie ………………………………...………………..…………….. zł ……./100), </w:t>
      </w:r>
    </w:p>
    <w:p w:rsidR="000C3BAF" w:rsidRPr="000C3BAF" w:rsidRDefault="000C3BAF" w:rsidP="000C3BAF">
      <w:pPr>
        <w:autoSpaceDE w:val="0"/>
        <w:autoSpaceDN w:val="0"/>
        <w:spacing w:before="120" w:after="120" w:line="240" w:lineRule="auto"/>
        <w:ind w:left="284"/>
        <w:jc w:val="both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wyliczoną zgodnie z </w:t>
      </w: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poniższą tabelą.</w:t>
      </w:r>
    </w:p>
    <w:tbl>
      <w:tblPr>
        <w:tblW w:w="9229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976"/>
        <w:gridCol w:w="1560"/>
        <w:gridCol w:w="2409"/>
        <w:gridCol w:w="1843"/>
      </w:tblGrid>
      <w:tr w:rsidR="000C3BAF" w:rsidRPr="000C3BAF" w:rsidTr="00127E64">
        <w:trPr>
          <w:trHeight w:val="315"/>
          <w:tblHeader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Zakres prac (czynności)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Szacowana </w:t>
            </w:r>
            <w:proofErr w:type="spellStart"/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maksymalnaliczba</w:t>
            </w:r>
            <w:proofErr w:type="spellEnd"/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 xml:space="preserve"> próbek*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Cena brutto za wykonanie oznaczenia jednej próbki (PLN)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noWrap/>
            <w:vAlign w:val="center"/>
            <w:hideMark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Wartość</w:t>
            </w:r>
          </w:p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color w:val="000000"/>
                <w:sz w:val="18"/>
                <w:szCs w:val="18"/>
                <w:lang w:eastAsia="pl-PL"/>
              </w:rPr>
              <w:t>brutto (PLN)</w:t>
            </w:r>
          </w:p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/kol.3 x kol.4/</w:t>
            </w:r>
          </w:p>
        </w:tc>
      </w:tr>
      <w:tr w:rsidR="000C3BAF" w:rsidRPr="000C3BAF" w:rsidTr="00127E64">
        <w:trPr>
          <w:trHeight w:val="218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0C3BAF" w:rsidRPr="000C3BAF" w:rsidRDefault="000C3BAF" w:rsidP="000C3BAF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bCs/>
                <w:i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Cs/>
                <w:i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i/>
                <w:color w:val="000000"/>
                <w:sz w:val="18"/>
                <w:szCs w:val="18"/>
                <w:lang w:eastAsia="pl-PL"/>
              </w:rPr>
              <w:t>5</w:t>
            </w:r>
          </w:p>
        </w:tc>
      </w:tr>
      <w:tr w:rsidR="000C3BAF" w:rsidRPr="000C3BAF" w:rsidTr="00127E64">
        <w:trPr>
          <w:trHeight w:val="1377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  <w:p w:rsidR="000C3BAF" w:rsidRPr="000C3BAF" w:rsidRDefault="000C3BAF" w:rsidP="000C3BAF">
            <w:pPr>
              <w:tabs>
                <w:tab w:val="left" w:pos="373"/>
                <w:tab w:val="left" w:pos="6733"/>
                <w:tab w:val="left" w:pos="7583"/>
                <w:tab w:val="left" w:pos="8433"/>
              </w:tabs>
              <w:autoSpaceDE w:val="0"/>
              <w:autoSpaceDN w:val="0"/>
              <w:spacing w:after="0" w:line="240" w:lineRule="auto"/>
              <w:ind w:left="-72"/>
              <w:contextualSpacing/>
              <w:jc w:val="center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ind w:left="-72"/>
              <w:contextualSpacing/>
              <w:rPr>
                <w:rFonts w:ascii="Century Gothic" w:eastAsia="Times New Roman" w:hAnsi="Century Gothic" w:cs="Times New Roman"/>
                <w:b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Calibri" w:hAnsi="Century Gothic" w:cs="Times New Roman"/>
                <w:b/>
                <w:sz w:val="18"/>
                <w:szCs w:val="18"/>
                <w:lang w:eastAsia="pl-PL"/>
              </w:rPr>
              <w:t xml:space="preserve">Wykonania oznaczeń substancji nowych zanieczyszczeń </w:t>
            </w:r>
            <w:proofErr w:type="spellStart"/>
            <w:r w:rsidRPr="000C3BAF">
              <w:rPr>
                <w:rFonts w:ascii="Century Gothic" w:eastAsia="Calibri" w:hAnsi="Century Gothic" w:cs="Times New Roman"/>
                <w:b/>
                <w:sz w:val="18"/>
                <w:szCs w:val="18"/>
                <w:lang w:eastAsia="pl-PL"/>
              </w:rPr>
              <w:t>CECs</w:t>
            </w:r>
            <w:proofErr w:type="spellEnd"/>
            <w:r w:rsidRPr="000C3BAF">
              <w:rPr>
                <w:rFonts w:ascii="Century Gothic" w:eastAsia="Calibri" w:hAnsi="Century Gothic" w:cs="Times New Roman"/>
                <w:b/>
                <w:sz w:val="18"/>
                <w:szCs w:val="18"/>
                <w:lang w:eastAsia="pl-PL"/>
              </w:rPr>
              <w:t xml:space="preserve"> w próbkach wód podziemnych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………………zł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BAF" w:rsidRPr="000C3BAF" w:rsidRDefault="000C3BAF" w:rsidP="000C3BAF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</w:pPr>
            <w:r w:rsidRPr="000C3BAF">
              <w:rPr>
                <w:rFonts w:ascii="Century Gothic" w:eastAsia="Times New Roman" w:hAnsi="Century Gothic" w:cs="Calibri"/>
                <w:color w:val="000000"/>
                <w:sz w:val="18"/>
                <w:szCs w:val="18"/>
                <w:lang w:eastAsia="pl-PL"/>
              </w:rPr>
              <w:t>………………zł*</w:t>
            </w:r>
          </w:p>
        </w:tc>
      </w:tr>
    </w:tbl>
    <w:p w:rsidR="000C3BAF" w:rsidRPr="000C3BAF" w:rsidRDefault="000C3BAF" w:rsidP="000C3BAF">
      <w:pPr>
        <w:spacing w:before="120" w:after="0" w:line="240" w:lineRule="auto"/>
        <w:ind w:left="284" w:right="283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0C3BAF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*Liczba próbek może ulec zmniejszeniu jednak nie mniej niż 30 próbek, Wykonawcy z tego tytułu nie będzie przysługiwało jakiekolwiek roszczenie.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</w:pPr>
      <w:r w:rsidRPr="000C3BAF">
        <w:rPr>
          <w:rFonts w:ascii="Century Gothic" w:eastAsia="Calibri" w:hAnsi="Century Gothic" w:cs="Times New Roman"/>
          <w:sz w:val="18"/>
          <w:szCs w:val="18"/>
          <w:lang w:eastAsia="pl-PL"/>
        </w:rPr>
        <w:t>Deklarujemy wykonanie oznaczeń</w:t>
      </w:r>
      <w:r w:rsidRPr="000C3BAF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 xml:space="preserve"> </w:t>
      </w:r>
      <w:r w:rsidRPr="000C3BAF">
        <w:rPr>
          <w:rFonts w:ascii="Century Gothic" w:eastAsia="Calibri" w:hAnsi="Century Gothic" w:cs="Times New Roman"/>
          <w:sz w:val="18"/>
          <w:szCs w:val="18"/>
          <w:lang w:eastAsia="pl-PL"/>
        </w:rPr>
        <w:t xml:space="preserve">substancji nowych zanieczyszczeń </w:t>
      </w:r>
      <w:proofErr w:type="spellStart"/>
      <w:r w:rsidRPr="000C3BAF">
        <w:rPr>
          <w:rFonts w:ascii="Century Gothic" w:eastAsia="Calibri" w:hAnsi="Century Gothic" w:cs="Times New Roman"/>
          <w:sz w:val="18"/>
          <w:szCs w:val="18"/>
          <w:lang w:eastAsia="pl-PL"/>
        </w:rPr>
        <w:t>CECs</w:t>
      </w:r>
      <w:proofErr w:type="spellEnd"/>
      <w:r w:rsidRPr="000C3BAF">
        <w:rPr>
          <w:rFonts w:ascii="Century Gothic" w:eastAsia="Calibri" w:hAnsi="Century Gothic" w:cs="Times New Roman"/>
          <w:sz w:val="18"/>
          <w:szCs w:val="18"/>
          <w:lang w:eastAsia="pl-PL"/>
        </w:rPr>
        <w:t xml:space="preserve"> w próbkach wód podziemnych, zgodne z poniższymi granicami oznaczalności LOQ </w:t>
      </w: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[</w:t>
      </w:r>
      <w:proofErr w:type="spellStart"/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ng</w:t>
      </w:r>
      <w:proofErr w:type="spellEnd"/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/l]</w:t>
      </w:r>
    </w:p>
    <w:tbl>
      <w:tblPr>
        <w:tblStyle w:val="Tabela-Siatka"/>
        <w:tblW w:w="9214" w:type="dxa"/>
        <w:tblInd w:w="392" w:type="dxa"/>
        <w:tblLook w:val="0600" w:firstRow="0" w:lastRow="0" w:firstColumn="0" w:lastColumn="0" w:noHBand="1" w:noVBand="1"/>
      </w:tblPr>
      <w:tblGrid>
        <w:gridCol w:w="567"/>
        <w:gridCol w:w="2835"/>
        <w:gridCol w:w="2126"/>
        <w:gridCol w:w="3686"/>
      </w:tblGrid>
      <w:tr w:rsidR="000C3BAF" w:rsidRPr="000C3BAF" w:rsidTr="00127E64">
        <w:trPr>
          <w:trHeight w:val="129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Parametr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CAS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Minimalny poziom granicy oznaczalności LOQ [</w:t>
            </w:r>
            <w:proofErr w:type="spellStart"/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/l]*</w:t>
            </w: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0C3BAF">
              <w:rPr>
                <w:rFonts w:ascii="Century Gothic" w:hAnsi="Century Gothic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0C3BAF">
              <w:rPr>
                <w:rFonts w:ascii="Century Gothic" w:hAnsi="Century Gothic"/>
                <w:sz w:val="18"/>
                <w:szCs w:val="18"/>
              </w:rPr>
              <w:t>4-Nonylphenol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0C3BAF">
              <w:rPr>
                <w:rFonts w:ascii="Century Gothic" w:hAnsi="Century Gothic"/>
                <w:sz w:val="18"/>
                <w:szCs w:val="18"/>
              </w:rPr>
              <w:t>104-40-5/ 84852-15-3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</w:rPr>
            </w:pPr>
            <w:r w:rsidRPr="000C3BAF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0C3BAF">
              <w:rPr>
                <w:rFonts w:ascii="Century Gothic" w:hAnsi="Century Gothic"/>
                <w:sz w:val="18"/>
                <w:szCs w:val="18"/>
              </w:rPr>
              <w:t>ate</w:t>
            </w: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nolol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29122-68-7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azithromycin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83905-01-5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bezafibrate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41859-67-0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bisphenol 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80-05-7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caffeine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58-08-2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carbamazepine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298-46-4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clarithromycin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81103-11-9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lastRenderedPageBreak/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diclofenac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15307-86-5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erythromycin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114-07-8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fenofibrate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49562-28-9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gemfibrozil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25812-30-0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ibuprofen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15687-27-1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ketoprofen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22071-15-4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metoprolol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37350-58-6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naproxen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22204-53-1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paracetamol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103-90-2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 xml:space="preserve">sulfamethoxazole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723-46-6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proofErr w:type="spellStart"/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Triclosan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3380-34-5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  <w:tr w:rsidR="000C3BAF" w:rsidRPr="000C3BAF" w:rsidTr="00127E64">
        <w:trPr>
          <w:trHeight w:val="3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trimethoprim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  <w:r w:rsidRPr="000C3BAF">
              <w:rPr>
                <w:rFonts w:ascii="Century Gothic" w:hAnsi="Century Gothic"/>
                <w:sz w:val="18"/>
                <w:szCs w:val="18"/>
                <w:lang w:val="en-GB"/>
              </w:rPr>
              <w:t>738-70-5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BAF" w:rsidRPr="000C3BAF" w:rsidRDefault="000C3BAF" w:rsidP="000C3BAF">
            <w:pPr>
              <w:tabs>
                <w:tab w:val="num" w:pos="720"/>
              </w:tabs>
              <w:spacing w:line="256" w:lineRule="auto"/>
              <w:rPr>
                <w:rFonts w:ascii="Century Gothic" w:hAnsi="Century Gothic"/>
                <w:sz w:val="18"/>
                <w:szCs w:val="18"/>
                <w:lang w:val="en-GB"/>
              </w:rPr>
            </w:pPr>
          </w:p>
        </w:tc>
      </w:tr>
    </w:tbl>
    <w:p w:rsidR="000C3BAF" w:rsidRPr="000C3BAF" w:rsidRDefault="000C3BAF" w:rsidP="000C3BAF">
      <w:pPr>
        <w:spacing w:before="120" w:after="0" w:line="240" w:lineRule="auto"/>
        <w:ind w:left="284" w:firstLine="11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i/>
          <w:color w:val="000000"/>
          <w:sz w:val="16"/>
          <w:szCs w:val="16"/>
          <w:lang w:eastAsia="pl-PL"/>
        </w:rPr>
        <w:t>*niewpisanie granicy oznaczalności spowoduje, że oferta będzie podlegała odrzuceniu jako niezgodna z treścią zapytania ofertowego.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1" w:hanging="284"/>
        <w:jc w:val="both"/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Zobowiązujemy się wykonać przedmiot zamówienia w terminie </w:t>
      </w:r>
      <w:r w:rsidRPr="000C3BAF">
        <w:rPr>
          <w:rFonts w:ascii="Century Gothic" w:eastAsia="Times New Roman" w:hAnsi="Century Gothic" w:cs="Times New Roman"/>
          <w:b/>
          <w:sz w:val="18"/>
          <w:szCs w:val="18"/>
          <w:lang w:eastAsia="pl-PL"/>
        </w:rPr>
        <w:t xml:space="preserve">od dnia zawarcia umowy do </w:t>
      </w:r>
      <w:r w:rsidRPr="000C3BAF">
        <w:rPr>
          <w:rFonts w:ascii="Century Gothic" w:eastAsia="Calibri" w:hAnsi="Century Gothic" w:cs="Times New Roman"/>
          <w:bCs/>
          <w:sz w:val="18"/>
          <w:szCs w:val="18"/>
          <w:lang w:eastAsia="pl-PL"/>
        </w:rPr>
        <w:t>20 dni roboczych po otrzymaniu ostatniej próbki.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Oświadczamy, iż posiadamy</w:t>
      </w: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 </w:t>
      </w:r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Polskiego Centrum Akredytacji w zakresie badania deklarowanych substancji w próbkach wody* / inną równoważną akredytację w ramach porozumienia ILAC MRA (International </w:t>
      </w:r>
      <w:proofErr w:type="spellStart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Laboratory</w:t>
      </w:r>
      <w:proofErr w:type="spellEnd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Accreditation</w:t>
      </w:r>
      <w:proofErr w:type="spellEnd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Cooperation</w:t>
      </w:r>
      <w:proofErr w:type="spellEnd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Mutual </w:t>
      </w:r>
      <w:proofErr w:type="spellStart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Recognition</w:t>
      </w:r>
      <w:proofErr w:type="spellEnd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 xml:space="preserve"> </w:t>
      </w:r>
      <w:proofErr w:type="spellStart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Arrangement</w:t>
      </w:r>
      <w:proofErr w:type="spellEnd"/>
      <w:r w:rsidRPr="000C3BAF">
        <w:rPr>
          <w:rFonts w:ascii="Century Gothic" w:eastAsia="Times New Roman" w:hAnsi="Century Gothic" w:cs="Times New Roman"/>
          <w:b/>
          <w:bCs/>
          <w:sz w:val="18"/>
          <w:szCs w:val="18"/>
          <w:lang w:eastAsia="pl-PL"/>
        </w:rPr>
        <w:t>)* – kopia akredytacji stanowi załącznik do oferty.</w:t>
      </w:r>
    </w:p>
    <w:p w:rsidR="000C3BAF" w:rsidRPr="000C3BAF" w:rsidRDefault="000C3BAF" w:rsidP="000C3BAF">
      <w:pPr>
        <w:tabs>
          <w:tab w:val="num" w:pos="284"/>
        </w:tabs>
        <w:spacing w:before="120" w:after="0"/>
        <w:ind w:left="284"/>
        <w:jc w:val="both"/>
        <w:rPr>
          <w:rFonts w:ascii="Century Gothic" w:eastAsia="Times New Roman" w:hAnsi="Century Gothic" w:cs="Times New Roman"/>
          <w:bCs/>
          <w:sz w:val="12"/>
          <w:szCs w:val="12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2"/>
          <w:szCs w:val="12"/>
          <w:lang w:eastAsia="pl-PL"/>
        </w:rPr>
        <w:t>*niepotrzebne skreślić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 xml:space="preserve">Uważamy się za związanych niniejszą ofertą 60 dni od upływu terminu składania ofert. 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W razie wybrania naszej oferty zobowiązujemy się do podpisania umowy na warunkach określonych przez strony oraz w miejscu i terminie określonym przez Zamawiającego przy uwzględnieniu zapisów Istotnych postanowień umowy załączonych do zapytania ofertowego.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-2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Oświadczamy,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0C3BAF" w:rsidRPr="000C3BAF" w:rsidRDefault="000C3BAF" w:rsidP="000C3BAF">
      <w:pPr>
        <w:numPr>
          <w:ilvl w:val="0"/>
          <w:numId w:val="1"/>
        </w:numPr>
        <w:tabs>
          <w:tab w:val="num" w:pos="284"/>
        </w:tabs>
        <w:autoSpaceDE w:val="0"/>
        <w:autoSpaceDN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Załącznikami do niniejszego formularza są:</w:t>
      </w:r>
    </w:p>
    <w:p w:rsidR="000C3BAF" w:rsidRPr="000C3BAF" w:rsidRDefault="000C3BAF" w:rsidP="000C3BAF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………………………………...……</w:t>
      </w:r>
    </w:p>
    <w:p w:rsidR="000C3BAF" w:rsidRPr="000C3BAF" w:rsidRDefault="000C3BAF" w:rsidP="000C3BAF">
      <w:pPr>
        <w:numPr>
          <w:ilvl w:val="0"/>
          <w:numId w:val="2"/>
        </w:numPr>
        <w:autoSpaceDE w:val="0"/>
        <w:autoSpaceDN w:val="0"/>
        <w:spacing w:before="120" w:after="0" w:line="240" w:lineRule="auto"/>
        <w:ind w:left="709" w:right="380" w:hanging="425"/>
        <w:jc w:val="both"/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………………………………...……</w:t>
      </w:r>
    </w:p>
    <w:p w:rsidR="000C3BAF" w:rsidRPr="000C3BAF" w:rsidRDefault="000C3BAF" w:rsidP="000C3BAF">
      <w:pPr>
        <w:numPr>
          <w:ilvl w:val="0"/>
          <w:numId w:val="1"/>
        </w:numPr>
        <w:tabs>
          <w:tab w:val="left" w:pos="284"/>
          <w:tab w:val="num" w:pos="720"/>
        </w:tabs>
        <w:autoSpaceDE w:val="0"/>
        <w:autoSpaceDN w:val="0"/>
        <w:adjustRightInd w:val="0"/>
        <w:spacing w:before="120" w:after="0" w:line="240" w:lineRule="auto"/>
        <w:ind w:left="284" w:right="380" w:hanging="284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bCs/>
          <w:sz w:val="18"/>
          <w:szCs w:val="18"/>
          <w:lang w:eastAsia="pl-PL"/>
        </w:rPr>
        <w:t>Osoba uprawniona do kontaktów z Zamawiającym: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...…………………………………………………………</w:t>
      </w:r>
    </w:p>
    <w:p w:rsidR="000C3BAF" w:rsidRPr="000C3BAF" w:rsidRDefault="000C3BAF" w:rsidP="000C3BAF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                                                                                                        (imię i nazwisko)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</w:t>
      </w:r>
    </w:p>
    <w:p w:rsidR="000C3BAF" w:rsidRPr="000C3BAF" w:rsidRDefault="000C3BAF" w:rsidP="000C3BAF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tel. ………………………………e-mail …………………………………………….</w:t>
      </w:r>
    </w:p>
    <w:p w:rsidR="000C3BAF" w:rsidRPr="000C3BAF" w:rsidRDefault="000C3BAF" w:rsidP="000C3BAF">
      <w:pPr>
        <w:spacing w:after="120"/>
        <w:ind w:left="284" w:right="144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C3BAF" w:rsidRPr="000C3BAF" w:rsidRDefault="000C3BAF" w:rsidP="009F0D63">
      <w:pPr>
        <w:autoSpaceDE w:val="0"/>
        <w:autoSpaceDN w:val="0"/>
        <w:spacing w:after="0" w:line="240" w:lineRule="auto"/>
        <w:ind w:left="3540"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bookmarkStart w:id="0" w:name="_GoBack"/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         ................................,</w:t>
      </w: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 xml:space="preserve">.............................  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ab/>
        <w:t xml:space="preserve">             ......................................................................</w:t>
      </w:r>
      <w:bookmarkEnd w:id="0"/>
    </w:p>
    <w:p w:rsidR="000C3BAF" w:rsidRPr="000C3BAF" w:rsidRDefault="000C3BAF" w:rsidP="000C3BAF">
      <w:pPr>
        <w:autoSpaceDE w:val="0"/>
        <w:autoSpaceDN w:val="0"/>
        <w:spacing w:after="0" w:line="240" w:lineRule="auto"/>
        <w:ind w:left="5670" w:right="-1"/>
        <w:jc w:val="center"/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t xml:space="preserve">podpis Wykonawcy </w:t>
      </w:r>
      <w:r w:rsidRPr="000C3BAF">
        <w:rPr>
          <w:rFonts w:ascii="Century Gothic" w:eastAsia="Times New Roman" w:hAnsi="Century Gothic" w:cs="Times New Roman"/>
          <w:i/>
          <w:sz w:val="16"/>
          <w:szCs w:val="16"/>
          <w:lang w:eastAsia="pl-PL"/>
        </w:rPr>
        <w:br/>
        <w:t>lub upoważnionego przedstawiciela Wykonawcy</w:t>
      </w:r>
    </w:p>
    <w:p w:rsidR="000C3BAF" w:rsidRPr="000C3BAF" w:rsidRDefault="000C3BAF" w:rsidP="000C3BAF">
      <w:pPr>
        <w:spacing w:after="0" w:line="240" w:lineRule="auto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lastRenderedPageBreak/>
        <w:t>Załącznik nr 1 do formularza oferta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Garamond"/>
          <w:sz w:val="18"/>
          <w:szCs w:val="18"/>
          <w:lang w:eastAsia="pl-PL"/>
        </w:rPr>
        <w:t>...................................................................................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Garamond"/>
          <w:sz w:val="18"/>
          <w:szCs w:val="18"/>
          <w:lang w:eastAsia="pl-PL"/>
        </w:rPr>
        <w:t>Nazwa (firma) wykonawcy albo wykonawców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Garamond"/>
          <w:sz w:val="18"/>
          <w:szCs w:val="18"/>
          <w:lang w:eastAsia="pl-PL"/>
        </w:rPr>
        <w:t>ubiegających się wspólnie o udzielenie zamówienia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b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Garamond"/>
          <w:b/>
          <w:sz w:val="18"/>
          <w:szCs w:val="18"/>
          <w:lang w:eastAsia="pl-PL"/>
        </w:rPr>
        <w:t>WYKAZ DODATKOWYCH ANALITÓW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ind w:left="540"/>
        <w:jc w:val="center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Garamond"/>
          <w:sz w:val="18"/>
          <w:szCs w:val="18"/>
          <w:lang w:eastAsia="pl-PL"/>
        </w:rPr>
        <w:t xml:space="preserve">Składając ofertę w postępowaniu o udzielenie zamówienia publicznego na: </w:t>
      </w:r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wykonania oznaczeń substancji nowych zanieczyszczeń </w:t>
      </w:r>
      <w:proofErr w:type="spellStart"/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>CECs</w:t>
      </w:r>
      <w:proofErr w:type="spellEnd"/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 w próbkach wód podziemnych pobieranych przez PIG-PIB, </w:t>
      </w:r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deklarujemy wykonanie badań dla</w:t>
      </w:r>
      <w:r w:rsidRPr="000C3BAF">
        <w:rPr>
          <w:rFonts w:ascii="Century Gothic" w:eastAsia="Calibri" w:hAnsi="Century Gothic" w:cs="Times New Roman"/>
          <w:b/>
          <w:sz w:val="18"/>
          <w:szCs w:val="18"/>
          <w:lang w:eastAsia="pl-PL"/>
        </w:rPr>
        <w:t xml:space="preserve"> </w:t>
      </w:r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dodatkowych </w:t>
      </w:r>
      <w:proofErr w:type="spellStart"/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analitów</w:t>
      </w:r>
      <w:proofErr w:type="spellEnd"/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, ponad </w:t>
      </w:r>
      <w:proofErr w:type="spellStart"/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>anality</w:t>
      </w:r>
      <w:proofErr w:type="spellEnd"/>
      <w:r w:rsidRPr="000C3BAF">
        <w:rPr>
          <w:rFonts w:ascii="Century Gothic" w:eastAsia="Times New Roman" w:hAnsi="Century Gothic" w:cs="Times New Roman"/>
          <w:color w:val="000000"/>
          <w:sz w:val="18"/>
          <w:szCs w:val="18"/>
          <w:lang w:eastAsia="pl-PL"/>
        </w:rPr>
        <w:t xml:space="preserve"> wskazane przez Zamawiającego w załączniku nr 1 do zapytania ofertowego, zgodnie z wymaganiami określonymi w załączniku nr 1 do zapytania ofertowego (opis przedmiotu zamówienia):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tbl>
      <w:tblPr>
        <w:tblStyle w:val="Tabela-Siatka"/>
        <w:tblW w:w="7669" w:type="dxa"/>
        <w:jc w:val="center"/>
        <w:tblLook w:val="04A0" w:firstRow="1" w:lastRow="0" w:firstColumn="1" w:lastColumn="0" w:noHBand="0" w:noVBand="1"/>
      </w:tblPr>
      <w:tblGrid>
        <w:gridCol w:w="533"/>
        <w:gridCol w:w="1672"/>
        <w:gridCol w:w="1417"/>
        <w:gridCol w:w="2552"/>
        <w:gridCol w:w="1495"/>
      </w:tblGrid>
      <w:tr w:rsidR="000C3BAF" w:rsidRPr="000C3BAF" w:rsidTr="00127E64">
        <w:trPr>
          <w:jc w:val="center"/>
        </w:trPr>
        <w:tc>
          <w:tcPr>
            <w:tcW w:w="533" w:type="dxa"/>
            <w:shd w:val="clear" w:color="auto" w:fill="C6D9F1" w:themeFill="text2" w:themeFillTint="33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1672" w:type="dxa"/>
            <w:shd w:val="clear" w:color="auto" w:fill="C6D9F1" w:themeFill="text2" w:themeFillTint="33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proofErr w:type="spellStart"/>
            <w:r w:rsidRPr="000C3BAF">
              <w:rPr>
                <w:rFonts w:ascii="Century Gothic" w:hAnsi="Century Gothic"/>
                <w:b/>
                <w:sz w:val="18"/>
                <w:szCs w:val="18"/>
              </w:rPr>
              <w:t>Analit</w:t>
            </w:r>
            <w:proofErr w:type="spellEnd"/>
          </w:p>
        </w:tc>
        <w:tc>
          <w:tcPr>
            <w:tcW w:w="1417" w:type="dxa"/>
            <w:shd w:val="clear" w:color="auto" w:fill="C6D9F1" w:themeFill="text2" w:themeFillTint="33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Numer CAS</w:t>
            </w:r>
          </w:p>
        </w:tc>
        <w:tc>
          <w:tcPr>
            <w:tcW w:w="2552" w:type="dxa"/>
            <w:shd w:val="clear" w:color="auto" w:fill="C6D9F1" w:themeFill="text2" w:themeFillTint="33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 xml:space="preserve">Granica oznaczalności LOQ </w:t>
            </w:r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[</w:t>
            </w:r>
            <w:proofErr w:type="spellStart"/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ng</w:t>
            </w:r>
            <w:proofErr w:type="spellEnd"/>
            <w:r w:rsidRPr="000C3BAF">
              <w:rPr>
                <w:rFonts w:ascii="Century Gothic" w:hAnsi="Century Gothic"/>
                <w:b/>
                <w:bCs/>
                <w:sz w:val="18"/>
                <w:szCs w:val="18"/>
              </w:rPr>
              <w:t>/l]</w:t>
            </w:r>
          </w:p>
        </w:tc>
        <w:tc>
          <w:tcPr>
            <w:tcW w:w="1495" w:type="dxa"/>
            <w:shd w:val="clear" w:color="auto" w:fill="C6D9F1" w:themeFill="text2" w:themeFillTint="33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  <w:lang w:val="en-US"/>
              </w:rPr>
            </w:pPr>
            <w:proofErr w:type="spellStart"/>
            <w:r w:rsidRPr="000C3BA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Grupa</w:t>
            </w:r>
            <w:proofErr w:type="spellEnd"/>
            <w:r w:rsidRPr="000C3BA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C3BAF">
              <w:rPr>
                <w:rFonts w:ascii="Century Gothic" w:hAnsi="Century Gothic"/>
                <w:b/>
                <w:sz w:val="18"/>
                <w:szCs w:val="18"/>
                <w:lang w:val="en-US"/>
              </w:rPr>
              <w:t>leków</w:t>
            </w:r>
            <w:proofErr w:type="spellEnd"/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2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3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4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5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6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7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8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9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10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11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12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13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14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15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16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17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18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19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20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  <w:tr w:rsidR="000C3BAF" w:rsidRPr="000C3BAF" w:rsidTr="00127E64">
        <w:trPr>
          <w:jc w:val="center"/>
        </w:trPr>
        <w:tc>
          <w:tcPr>
            <w:tcW w:w="533" w:type="dxa"/>
            <w:shd w:val="clear" w:color="auto" w:fill="8DB3E2" w:themeFill="text2" w:themeFillTint="66"/>
          </w:tcPr>
          <w:p w:rsidR="000C3BAF" w:rsidRPr="000C3BAF" w:rsidRDefault="000C3BAF" w:rsidP="000C3BAF">
            <w:pPr>
              <w:rPr>
                <w:rFonts w:ascii="Century Gothic" w:hAnsi="Century Gothic"/>
                <w:b/>
                <w:sz w:val="18"/>
                <w:szCs w:val="18"/>
              </w:rPr>
            </w:pPr>
            <w:r w:rsidRPr="000C3BAF">
              <w:rPr>
                <w:rFonts w:ascii="Century Gothic" w:hAnsi="Century Gothic"/>
                <w:b/>
                <w:sz w:val="18"/>
                <w:szCs w:val="18"/>
              </w:rPr>
              <w:t>…</w:t>
            </w:r>
          </w:p>
        </w:tc>
        <w:tc>
          <w:tcPr>
            <w:tcW w:w="167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417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2552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  <w:tc>
          <w:tcPr>
            <w:tcW w:w="1495" w:type="dxa"/>
          </w:tcPr>
          <w:p w:rsidR="000C3BAF" w:rsidRPr="000C3BAF" w:rsidRDefault="000C3BAF" w:rsidP="000C3BAF">
            <w:pPr>
              <w:rPr>
                <w:rFonts w:ascii="Century Gothic" w:hAnsi="Century Gothic"/>
                <w:sz w:val="18"/>
                <w:szCs w:val="18"/>
                <w:lang w:val="en-US"/>
              </w:rPr>
            </w:pPr>
          </w:p>
        </w:tc>
      </w:tr>
    </w:tbl>
    <w:p w:rsidR="000C3BAF" w:rsidRPr="000C3BAF" w:rsidRDefault="000C3BAF" w:rsidP="000C3BAF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ar-SA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right="24"/>
        <w:jc w:val="both"/>
        <w:rPr>
          <w:rFonts w:ascii="Century Gothic" w:eastAsia="Times New Roman" w:hAnsi="Century Gothic" w:cs="Garamond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before="120" w:after="0" w:line="240" w:lineRule="auto"/>
        <w:jc w:val="right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adjustRightInd w:val="0"/>
        <w:spacing w:after="0"/>
        <w:rPr>
          <w:rFonts w:ascii="Century Gothic" w:eastAsia="Times New Roman" w:hAnsi="Century Gothic" w:cs="Times New Roman"/>
          <w:sz w:val="18"/>
          <w:szCs w:val="18"/>
          <w:lang w:eastAsia="pl-PL"/>
        </w:rPr>
      </w:pPr>
    </w:p>
    <w:p w:rsidR="000C3BAF" w:rsidRPr="000C3BAF" w:rsidRDefault="000C3BAF" w:rsidP="000C3BAF">
      <w:pPr>
        <w:autoSpaceDE w:val="0"/>
        <w:autoSpaceDN w:val="0"/>
        <w:spacing w:after="0" w:line="240" w:lineRule="auto"/>
        <w:ind w:left="3540" w:right="382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……..........................,</w:t>
      </w: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 dnia </w:t>
      </w:r>
      <w:r w:rsidRPr="000C3BAF">
        <w:rPr>
          <w:rFonts w:ascii="Century Gothic" w:eastAsia="Times New Roman" w:hAnsi="Century Gothic" w:cs="Times New Roman"/>
          <w:sz w:val="18"/>
          <w:szCs w:val="18"/>
          <w:lang w:eastAsia="pl-PL"/>
        </w:rPr>
        <w:t>.............................                                       ......................................................................</w:t>
      </w:r>
    </w:p>
    <w:p w:rsidR="000C3BAF" w:rsidRPr="000C3BAF" w:rsidRDefault="000C3BAF" w:rsidP="000C3BAF">
      <w:pPr>
        <w:autoSpaceDE w:val="0"/>
        <w:autoSpaceDN w:val="0"/>
        <w:spacing w:after="0" w:line="240" w:lineRule="auto"/>
        <w:ind w:left="4253" w:right="382" w:hanging="709"/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</w:pP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pod</w:t>
      </w:r>
      <w:r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 xml:space="preserve">pis Wykonawcy lub upoważnionego </w:t>
      </w:r>
      <w:r w:rsidRPr="000C3BAF">
        <w:rPr>
          <w:rFonts w:ascii="Century Gothic" w:eastAsia="Times New Roman" w:hAnsi="Century Gothic" w:cs="Times New Roman"/>
          <w:i/>
          <w:sz w:val="18"/>
          <w:szCs w:val="18"/>
          <w:lang w:eastAsia="pl-PL"/>
        </w:rPr>
        <w:t>przedstawiciela Wykonawcy</w:t>
      </w:r>
    </w:p>
    <w:p w:rsidR="003F6A69" w:rsidRDefault="009F0D63"/>
    <w:sectPr w:rsidR="003F6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F6CD1"/>
    <w:multiLevelType w:val="hybridMultilevel"/>
    <w:tmpl w:val="12686870"/>
    <w:lvl w:ilvl="0" w:tplc="EDF0C26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1E72A72"/>
    <w:multiLevelType w:val="hybridMultilevel"/>
    <w:tmpl w:val="250225B6"/>
    <w:lvl w:ilvl="0" w:tplc="04150019">
      <w:start w:val="1"/>
      <w:numFmt w:val="lowerLetter"/>
      <w:lvlText w:val="%1.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057"/>
    <w:rsid w:val="0007431E"/>
    <w:rsid w:val="000C3BAF"/>
    <w:rsid w:val="00151057"/>
    <w:rsid w:val="005C378C"/>
    <w:rsid w:val="009F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B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C3BA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5450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Pabich Patrycja</dc:creator>
  <cp:keywords/>
  <dc:description/>
  <cp:lastModifiedBy>Pabich Patrycja</cp:lastModifiedBy>
  <cp:revision>2</cp:revision>
  <dcterms:created xsi:type="dcterms:W3CDTF">2020-07-27T09:52:00Z</dcterms:created>
  <dcterms:modified xsi:type="dcterms:W3CDTF">2020-07-27T09:53:00Z</dcterms:modified>
</cp:coreProperties>
</file>