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89" w:rsidRPr="00D55089" w:rsidRDefault="00D55089" w:rsidP="00D55089">
      <w:pPr>
        <w:ind w:left="6372"/>
        <w:rPr>
          <w:rFonts w:ascii="Garamond" w:eastAsia="Times New Roman" w:hAnsi="Garamond" w:cs="Times New Roman"/>
          <w:sz w:val="24"/>
          <w:szCs w:val="24"/>
        </w:rPr>
      </w:pPr>
      <w:r w:rsidRPr="00D55089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D55089" w:rsidRPr="00D55089" w:rsidTr="001D7F64">
        <w:trPr>
          <w:trHeight w:hRule="exact" w:val="493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trHeight w:hRule="exact" w:val="571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trHeight w:val="340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trHeight w:val="340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Nr faksu: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trHeight w:val="340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trHeight w:val="340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trHeight w:val="340"/>
        </w:trPr>
        <w:tc>
          <w:tcPr>
            <w:tcW w:w="3922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D55089" w:rsidRPr="00D55089" w:rsidRDefault="00D55089" w:rsidP="00D55089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b/>
          <w:szCs w:val="24"/>
        </w:rPr>
      </w:pPr>
      <w:r w:rsidRPr="00D55089">
        <w:rPr>
          <w:rFonts w:ascii="Garamond" w:eastAsia="Times New Roman" w:hAnsi="Garamond" w:cs="Times New Roman"/>
          <w:b/>
          <w:bCs/>
          <w:szCs w:val="24"/>
        </w:rPr>
        <w:t xml:space="preserve">Państwowy Instytut Geologiczny </w:t>
      </w:r>
      <w:r w:rsidRPr="00D55089">
        <w:rPr>
          <w:rFonts w:ascii="Garamond" w:eastAsia="Times New Roman" w:hAnsi="Garamond" w:cs="Times New Roman"/>
          <w:b/>
          <w:szCs w:val="24"/>
        </w:rPr>
        <w:t xml:space="preserve">– </w:t>
      </w:r>
    </w:p>
    <w:p w:rsidR="00D55089" w:rsidRPr="00D55089" w:rsidRDefault="00D55089" w:rsidP="00D55089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b/>
          <w:bCs/>
          <w:szCs w:val="24"/>
        </w:rPr>
      </w:pPr>
      <w:r w:rsidRPr="00D55089">
        <w:rPr>
          <w:rFonts w:ascii="Garamond" w:eastAsia="Times New Roman" w:hAnsi="Garamond" w:cs="Times New Roman"/>
          <w:b/>
          <w:szCs w:val="24"/>
        </w:rPr>
        <w:t>Państwowy Instytut Badawczy (PIG-PIB)</w:t>
      </w:r>
      <w:r w:rsidRPr="00D55089">
        <w:rPr>
          <w:rFonts w:ascii="Garamond" w:eastAsia="Times New Roman" w:hAnsi="Garamond" w:cs="Times New Roman"/>
          <w:b/>
          <w:bCs/>
          <w:szCs w:val="24"/>
        </w:rPr>
        <w:t xml:space="preserve"> </w:t>
      </w:r>
    </w:p>
    <w:p w:rsidR="00D55089" w:rsidRPr="00D55089" w:rsidRDefault="00D55089" w:rsidP="00D55089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b/>
          <w:bCs/>
          <w:szCs w:val="24"/>
        </w:rPr>
      </w:pPr>
      <w:r w:rsidRPr="00D55089">
        <w:rPr>
          <w:rFonts w:ascii="Garamond" w:eastAsia="Times New Roman" w:hAnsi="Garamond" w:cs="Times New Roman"/>
          <w:b/>
          <w:bCs/>
          <w:szCs w:val="24"/>
        </w:rPr>
        <w:t xml:space="preserve">00-975 Warszawa </w:t>
      </w:r>
    </w:p>
    <w:p w:rsidR="00D55089" w:rsidRPr="00D55089" w:rsidRDefault="00D55089" w:rsidP="00D55089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lang w:val="de-DE"/>
        </w:rPr>
      </w:pPr>
      <w:r w:rsidRPr="00D55089">
        <w:rPr>
          <w:rFonts w:ascii="Garamond" w:eastAsia="Times New Roman" w:hAnsi="Garamond" w:cs="Times New Roman"/>
          <w:b/>
          <w:bCs/>
          <w:szCs w:val="24"/>
        </w:rPr>
        <w:t>ul. Rakowiecka 4</w:t>
      </w:r>
    </w:p>
    <w:p w:rsidR="00D55089" w:rsidRPr="00D55089" w:rsidRDefault="00D55089" w:rsidP="00D55089">
      <w:pPr>
        <w:autoSpaceDE w:val="0"/>
        <w:autoSpaceDN w:val="0"/>
        <w:spacing w:before="240" w:after="240" w:line="240" w:lineRule="auto"/>
        <w:jc w:val="center"/>
        <w:outlineLvl w:val="0"/>
        <w:rPr>
          <w:rFonts w:ascii="Garamond" w:eastAsia="Times New Roman" w:hAnsi="Garamond" w:cs="Times New Roman"/>
          <w:spacing w:val="20"/>
          <w:lang w:val="de-DE"/>
        </w:rPr>
      </w:pPr>
      <w:r w:rsidRPr="00D55089">
        <w:rPr>
          <w:rFonts w:ascii="Garamond" w:eastAsia="Times New Roman" w:hAnsi="Garamond" w:cs="Times New Roman"/>
          <w:b/>
          <w:spacing w:val="20"/>
          <w:lang w:val="de-DE"/>
        </w:rPr>
        <w:t xml:space="preserve">O F E R T A </w:t>
      </w:r>
    </w:p>
    <w:p w:rsidR="00D55089" w:rsidRPr="00D55089" w:rsidRDefault="00D55089" w:rsidP="00D5508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D55089">
        <w:rPr>
          <w:rFonts w:ascii="Garamond" w:eastAsia="Times New Roman" w:hAnsi="Garamond" w:cs="Times New Roman"/>
          <w:color w:val="000000"/>
        </w:rPr>
        <w:t xml:space="preserve">EZ-240-32/2016 </w:t>
      </w:r>
      <w:r w:rsidRPr="00D55089">
        <w:rPr>
          <w:rFonts w:ascii="Garamond" w:eastAsia="Times New Roman" w:hAnsi="Garamond" w:cs="Times New Roman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55089" w:rsidRPr="00D55089" w:rsidTr="001D7F6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D55089" w:rsidRPr="00D55089" w:rsidRDefault="00D55089" w:rsidP="00D550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b/>
              </w:rPr>
              <w:t>Rozbudowę centrum podstawowego - PIG-PIB przy ul. Jagiellońskiej 76 w Warszawie</w:t>
            </w:r>
          </w:p>
        </w:tc>
      </w:tr>
    </w:tbl>
    <w:p w:rsidR="00D55089" w:rsidRPr="00D55089" w:rsidRDefault="00D55089" w:rsidP="00D55089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D55089" w:rsidRPr="00D55089" w:rsidRDefault="00D55089" w:rsidP="00D55089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D55089" w:rsidRPr="00D55089" w:rsidRDefault="00D55089" w:rsidP="00D5508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D55089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(nazwa (firma) dokładny adres Wykonawcy/Wykonawców)</w:t>
      </w:r>
    </w:p>
    <w:p w:rsidR="00D55089" w:rsidRPr="00D55089" w:rsidRDefault="00D55089" w:rsidP="00D5508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D55089" w:rsidRPr="00D55089" w:rsidRDefault="00D55089" w:rsidP="00D5508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>Oferujemy realizację zamówienia zgodnie z wymaganiami SIWZ za wynagrodzeniem rozliczanym powykonawczo zgodnie z kosztorysami ofertowymi stanowiącymi załącznik nr 1c do SIWZ za:</w:t>
      </w:r>
    </w:p>
    <w:p w:rsidR="00D55089" w:rsidRPr="00D55089" w:rsidRDefault="00D55089" w:rsidP="00D5508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>Cena netto…………………………………..zł</w:t>
      </w:r>
    </w:p>
    <w:p w:rsidR="00D55089" w:rsidRPr="00D55089" w:rsidRDefault="00D55089" w:rsidP="00D5508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>Cena brutto…………………………..……...zł</w:t>
      </w:r>
    </w:p>
    <w:p w:rsidR="00D55089" w:rsidRPr="00D55089" w:rsidRDefault="00D55089" w:rsidP="00D55089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bCs/>
          <w:lang w:eastAsia="pl-PL"/>
        </w:rPr>
        <w:t xml:space="preserve"> (słownie złotych ......................................................................................................................brutto).</w:t>
      </w:r>
    </w:p>
    <w:p w:rsidR="00D55089" w:rsidRPr="00D55089" w:rsidRDefault="00D55089" w:rsidP="00D5508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Cs/>
        </w:rPr>
      </w:pPr>
      <w:r w:rsidRPr="00D55089">
        <w:rPr>
          <w:rFonts w:ascii="Garamond" w:eastAsia="Times New Roman" w:hAnsi="Garamond" w:cs="Times New Roman"/>
          <w:lang w:eastAsia="pl-PL"/>
        </w:rPr>
        <w:t xml:space="preserve">Przedmiot niniejszego zamówienia zrealizujemy </w:t>
      </w:r>
      <w:r w:rsidRPr="00D55089">
        <w:rPr>
          <w:rFonts w:ascii="Garamond" w:eastAsia="Times New Roman" w:hAnsi="Garamond" w:cs="Times New Roman"/>
          <w:color w:val="000000"/>
        </w:rPr>
        <w:t>w terminie do 30.12.2016 r.</w:t>
      </w:r>
    </w:p>
    <w:p w:rsidR="00D55089" w:rsidRPr="00D55089" w:rsidRDefault="00D55089" w:rsidP="00D5508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 xml:space="preserve">Udzielamy gwarancji jakości </w:t>
      </w:r>
      <w:r w:rsidRPr="00D55089">
        <w:rPr>
          <w:rFonts w:ascii="Garamond" w:eastAsia="Times New Roman" w:hAnsi="Garamond" w:cs="Calibri"/>
        </w:rPr>
        <w:t>na</w:t>
      </w:r>
      <w:r w:rsidRPr="00D55089">
        <w:rPr>
          <w:rFonts w:ascii="Garamond" w:eastAsia="Times New Roman" w:hAnsi="Garamond" w:cs="Calibri"/>
          <w:b/>
        </w:rPr>
        <w:t xml:space="preserve"> </w:t>
      </w:r>
      <w:r w:rsidRPr="00D55089">
        <w:rPr>
          <w:rFonts w:ascii="Garamond" w:eastAsia="Times New Roman" w:hAnsi="Garamond" w:cs="Times New Roman"/>
          <w:b/>
        </w:rPr>
        <w:t>dostarczone urządzenia i prace instalatorskie wykonane w ramach rozbudowy centrum podstawowego</w:t>
      </w:r>
      <w:r w:rsidRPr="00D55089">
        <w:rPr>
          <w:rFonts w:ascii="Garamond" w:eastAsia="Times New Roman" w:hAnsi="Garamond" w:cs="Times New Roman"/>
        </w:rPr>
        <w:t xml:space="preserve"> na okres </w:t>
      </w:r>
      <w:r w:rsidRPr="00D55089">
        <w:rPr>
          <w:rFonts w:ascii="Garamond" w:eastAsia="Times New Roman" w:hAnsi="Garamond" w:cs="Times New Roman"/>
          <w:b/>
        </w:rPr>
        <w:t>36 miesięcy/ 48 miesięcy/ 60 miesięcy*</w:t>
      </w:r>
      <w:r w:rsidRPr="00D55089">
        <w:rPr>
          <w:rFonts w:ascii="Garamond" w:eastAsia="Times New Roman" w:hAnsi="Garamond" w:cs="Times New Roman"/>
        </w:rPr>
        <w:t xml:space="preserve"> licząc od daty podpisania protokołu końcowego odbioru bez zastrzeżeń. Jednocześnie potwierdzamy że będziemy </w:t>
      </w:r>
      <w:r w:rsidRPr="00D55089">
        <w:rPr>
          <w:rFonts w:ascii="Garamond" w:eastAsia="Times New Roman" w:hAnsi="Garamond" w:cs="Times New Roman"/>
        </w:rPr>
        <w:br/>
        <w:t>w każdym roku (12 miesięcy) obowiązywania gwarancji wykonywać następujące przeglądy:</w:t>
      </w:r>
    </w:p>
    <w:p w:rsidR="00D55089" w:rsidRPr="00D55089" w:rsidRDefault="00D55089" w:rsidP="00D55089">
      <w:pPr>
        <w:spacing w:after="0" w:line="240" w:lineRule="auto"/>
        <w:ind w:left="709" w:hanging="709"/>
        <w:jc w:val="both"/>
        <w:rPr>
          <w:rFonts w:ascii="Garamond" w:eastAsia="Calibri" w:hAnsi="Garamond" w:cs="Arial"/>
        </w:rPr>
      </w:pPr>
      <w:r w:rsidRPr="00D55089">
        <w:rPr>
          <w:rFonts w:ascii="Garamond" w:eastAsia="Calibri" w:hAnsi="Garamond" w:cs="Arial"/>
        </w:rPr>
        <w:t xml:space="preserve">        - kwartalny przegląd systemu wentylacji</w:t>
      </w:r>
    </w:p>
    <w:p w:rsidR="00D55089" w:rsidRPr="00D55089" w:rsidRDefault="00D55089" w:rsidP="00D55089">
      <w:pPr>
        <w:spacing w:after="0" w:line="240" w:lineRule="auto"/>
        <w:ind w:left="709" w:hanging="709"/>
        <w:jc w:val="both"/>
        <w:rPr>
          <w:rFonts w:ascii="Garamond" w:eastAsia="Calibri" w:hAnsi="Garamond" w:cs="Arial"/>
        </w:rPr>
      </w:pPr>
      <w:r w:rsidRPr="00D55089">
        <w:rPr>
          <w:rFonts w:ascii="Garamond" w:eastAsia="Calibri" w:hAnsi="Garamond" w:cs="Arial"/>
        </w:rPr>
        <w:t xml:space="preserve">        - kwartalny przegląd instalacji gaśniczej</w:t>
      </w:r>
    </w:p>
    <w:p w:rsidR="00D55089" w:rsidRPr="00D55089" w:rsidRDefault="00D55089" w:rsidP="00D55089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Calibri" w:hAnsi="Garamond" w:cs="Arial"/>
        </w:rPr>
        <w:t>- kwartalny przegląd instalacji klimatyzacji.</w:t>
      </w:r>
    </w:p>
    <w:p w:rsidR="00D55089" w:rsidRPr="00D55089" w:rsidRDefault="00D55089" w:rsidP="00D55089">
      <w:pPr>
        <w:spacing w:after="0" w:line="240" w:lineRule="auto"/>
        <w:ind w:left="709" w:hanging="709"/>
        <w:jc w:val="both"/>
        <w:rPr>
          <w:rFonts w:ascii="Garamond" w:eastAsia="Calibri" w:hAnsi="Garamond" w:cs="Arial"/>
        </w:rPr>
      </w:pPr>
      <w:r w:rsidRPr="00D55089">
        <w:rPr>
          <w:rFonts w:ascii="Garamond" w:eastAsia="Calibri" w:hAnsi="Garamond" w:cs="Arial"/>
        </w:rPr>
        <w:t xml:space="preserve">        - półroczny przegląd agregatu</w:t>
      </w:r>
    </w:p>
    <w:p w:rsidR="00D55089" w:rsidRPr="00D55089" w:rsidRDefault="00D55089" w:rsidP="00D55089">
      <w:pPr>
        <w:spacing w:after="0" w:line="240" w:lineRule="auto"/>
        <w:ind w:left="709" w:hanging="709"/>
        <w:jc w:val="both"/>
        <w:rPr>
          <w:rFonts w:ascii="Garamond" w:eastAsia="Calibri" w:hAnsi="Garamond" w:cs="Arial"/>
        </w:rPr>
      </w:pPr>
    </w:p>
    <w:p w:rsidR="00D55089" w:rsidRPr="00D55089" w:rsidRDefault="00D55089" w:rsidP="00D55089">
      <w:pPr>
        <w:spacing w:after="120"/>
        <w:ind w:firstLine="426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 xml:space="preserve">* niepotrzebne skreślić </w:t>
      </w:r>
    </w:p>
    <w:p w:rsidR="00D55089" w:rsidRPr="00D55089" w:rsidRDefault="00D55089" w:rsidP="009157F3">
      <w:pPr>
        <w:spacing w:after="120" w:line="240" w:lineRule="auto"/>
        <w:ind w:firstLine="425"/>
        <w:jc w:val="both"/>
        <w:rPr>
          <w:rFonts w:ascii="Garamond" w:eastAsia="Times New Roman" w:hAnsi="Garamond" w:cs="Times New Roman"/>
          <w:i/>
          <w:iCs/>
        </w:rPr>
      </w:pPr>
      <w:r w:rsidRPr="00D55089">
        <w:rPr>
          <w:rFonts w:ascii="Garamond" w:eastAsia="Times New Roman" w:hAnsi="Garamond" w:cs="Times New Roman"/>
          <w:i/>
        </w:rPr>
        <w:t xml:space="preserve">UWAGA! </w:t>
      </w:r>
      <w:r w:rsidRPr="00D55089">
        <w:rPr>
          <w:rFonts w:ascii="Garamond" w:eastAsia="Times New Roman" w:hAnsi="Garamond" w:cs="Times New Roman"/>
          <w:i/>
          <w:iCs/>
        </w:rPr>
        <w:t xml:space="preserve">Jeżeli wykonawca złoży ofertę, w której zaoferuje okres gwarancji krótszy niż 36 miesięcy i/lub </w:t>
      </w:r>
      <w:r w:rsidRPr="00D55089">
        <w:rPr>
          <w:rFonts w:ascii="Garamond" w:eastAsia="Times New Roman" w:hAnsi="Garamond" w:cs="Garamond"/>
          <w:i/>
        </w:rPr>
        <w:t xml:space="preserve">nie </w:t>
      </w:r>
      <w:r w:rsidRPr="00D55089">
        <w:rPr>
          <w:rFonts w:ascii="Garamond" w:eastAsia="Times New Roman" w:hAnsi="Garamond" w:cs="Garamond"/>
          <w:i/>
        </w:rPr>
        <w:br/>
        <w:t xml:space="preserve">        wskaże jednoznacznie oferowanego okresu gwarancji</w:t>
      </w:r>
      <w:r w:rsidRPr="00D55089">
        <w:rPr>
          <w:rFonts w:ascii="Garamond" w:eastAsia="Times New Roman" w:hAnsi="Garamond" w:cs="Times New Roman"/>
          <w:i/>
          <w:iCs/>
        </w:rPr>
        <w:t xml:space="preserve"> wówczas jego oferta zostanie odrzucona na podstawie </w:t>
      </w:r>
      <w:r w:rsidRPr="00D55089">
        <w:rPr>
          <w:rFonts w:ascii="Garamond" w:eastAsia="Times New Roman" w:hAnsi="Garamond" w:cs="Times New Roman"/>
          <w:i/>
          <w:iCs/>
        </w:rPr>
        <w:br/>
        <w:t xml:space="preserve">       art. 89 ust. 1 pkt 2 ustawy </w:t>
      </w:r>
      <w:proofErr w:type="spellStart"/>
      <w:r w:rsidRPr="00D55089">
        <w:rPr>
          <w:rFonts w:ascii="Garamond" w:eastAsia="Times New Roman" w:hAnsi="Garamond" w:cs="Times New Roman"/>
          <w:i/>
          <w:iCs/>
        </w:rPr>
        <w:t>Pzp</w:t>
      </w:r>
      <w:proofErr w:type="spellEnd"/>
      <w:r w:rsidRPr="00D55089">
        <w:rPr>
          <w:rFonts w:ascii="Garamond" w:eastAsia="Times New Roman" w:hAnsi="Garamond" w:cs="Times New Roman"/>
          <w:i/>
          <w:iCs/>
        </w:rPr>
        <w:t xml:space="preserve"> z uwagi na fakt że jej treść nie odpowiada treści specyfikacji istotnych </w:t>
      </w:r>
      <w:r w:rsidRPr="00D55089">
        <w:rPr>
          <w:rFonts w:ascii="Garamond" w:eastAsia="Times New Roman" w:hAnsi="Garamond" w:cs="Times New Roman"/>
          <w:i/>
          <w:iCs/>
        </w:rPr>
        <w:br/>
        <w:t xml:space="preserve">       warunków zamówienia.</w:t>
      </w:r>
    </w:p>
    <w:p w:rsidR="00D55089" w:rsidRPr="00D55089" w:rsidRDefault="00D55089" w:rsidP="00D55089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D55089">
        <w:rPr>
          <w:rFonts w:ascii="Garamond" w:eastAsia="Times New Roman" w:hAnsi="Garamond" w:cs="Times New Roman"/>
        </w:rPr>
        <w:t xml:space="preserve">Oświadczamy, że: </w:t>
      </w:r>
    </w:p>
    <w:p w:rsidR="00D55089" w:rsidRPr="00D55089" w:rsidRDefault="00D55089" w:rsidP="00D5508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 xml:space="preserve">    Zapoznaliśmy się z treścią SIWZ, a w szczególności z  o</w:t>
      </w:r>
      <w:r w:rsidRPr="00D55089">
        <w:rPr>
          <w:rFonts w:ascii="Garamond" w:eastAsia="Times New Roman" w:hAnsi="Garamond" w:cs="Times New Roman"/>
          <w:color w:val="000000"/>
          <w:lang w:eastAsia="pl-PL"/>
        </w:rPr>
        <w:t>pisem przedmiotu zamówienia (zał. nr 1 do SIWZ), projektem budowlanym (zał. 1a do SIWZ), specyfikacjami technicznymi wykonania i odbioru robót (zał. nr 1b do SIWZ)</w:t>
      </w:r>
      <w:r w:rsidRPr="00D55089">
        <w:rPr>
          <w:rFonts w:ascii="Garamond" w:eastAsia="Times New Roman" w:hAnsi="Garamond" w:cs="Times New Roman"/>
          <w:lang w:eastAsia="pl-PL"/>
        </w:rPr>
        <w:t xml:space="preserve">, przedmiarami stanowiącymi kosztorysy ofertowe (zał. Nr 1c do SIWZ), istotnymi </w:t>
      </w:r>
      <w:r w:rsidRPr="00D55089">
        <w:rPr>
          <w:rFonts w:ascii="Garamond" w:eastAsia="Times New Roman" w:hAnsi="Garamond" w:cs="Times New Roman"/>
          <w:lang w:eastAsia="pl-PL"/>
        </w:rPr>
        <w:lastRenderedPageBreak/>
        <w:t>postanowieniami umowy (zał. nr 2 SIWZ) oraz że wykonamy zamówienie na warunkach i zasadach określonych w nich przez Zamawiającego.</w:t>
      </w:r>
    </w:p>
    <w:p w:rsidR="00D55089" w:rsidRPr="00D55089" w:rsidRDefault="00D55089" w:rsidP="00D5508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Otrzymaliśmy konieczne informacje do przygotowania oferty.</w:t>
      </w:r>
    </w:p>
    <w:p w:rsidR="00D55089" w:rsidRPr="00D55089" w:rsidRDefault="00D55089" w:rsidP="00D5508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  <w:r w:rsidRPr="00D55089">
        <w:rPr>
          <w:rFonts w:ascii="Garamond" w:eastAsia="Times New Roman" w:hAnsi="Garamond" w:cs="Times New Roman"/>
        </w:rPr>
        <w:t xml:space="preserve"> </w:t>
      </w:r>
    </w:p>
    <w:p w:rsidR="00D55089" w:rsidRPr="00D55089" w:rsidRDefault="00D55089" w:rsidP="00D5508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38" w:hanging="357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...............................................................................................................................................................................................</w:t>
      </w:r>
    </w:p>
    <w:p w:rsidR="00D55089" w:rsidRPr="00D55089" w:rsidRDefault="00D55089" w:rsidP="00D55089">
      <w:pPr>
        <w:tabs>
          <w:tab w:val="num" w:pos="567"/>
        </w:tabs>
        <w:autoSpaceDE w:val="0"/>
        <w:autoSpaceDN w:val="0"/>
        <w:spacing w:before="120" w:after="120" w:line="240" w:lineRule="auto"/>
        <w:ind w:left="55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 xml:space="preserve">zamierzamy powierzyć podwykonawcom** </w:t>
      </w:r>
    </w:p>
    <w:p w:rsidR="00D55089" w:rsidRPr="00D55089" w:rsidRDefault="00D55089" w:rsidP="00D55089">
      <w:pPr>
        <w:numPr>
          <w:ilvl w:val="0"/>
          <w:numId w:val="2"/>
        </w:numPr>
        <w:tabs>
          <w:tab w:val="num" w:pos="540"/>
          <w:tab w:val="num" w:pos="644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Wadium należy zwrócić na rachunek bankowy nr ……………………………………………….……. / w przypadku wniesienia wadium w innej formie na adres …………………………………………...</w:t>
      </w:r>
    </w:p>
    <w:p w:rsidR="00D55089" w:rsidRPr="00D55089" w:rsidRDefault="00D55089" w:rsidP="00D55089">
      <w:pPr>
        <w:numPr>
          <w:ilvl w:val="0"/>
          <w:numId w:val="2"/>
        </w:numPr>
        <w:tabs>
          <w:tab w:val="num" w:pos="567"/>
        </w:tabs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Przed zawarciem umowy wniesiemy zabezpieczeni</w:t>
      </w:r>
      <w:r>
        <w:rPr>
          <w:rFonts w:ascii="Garamond" w:eastAsia="Times New Roman" w:hAnsi="Garamond" w:cs="Times New Roman"/>
          <w:lang w:eastAsia="pl-PL"/>
        </w:rPr>
        <w:t>e należytego umowy w wysokości 10</w:t>
      </w:r>
      <w:r w:rsidRPr="00D55089">
        <w:rPr>
          <w:rFonts w:ascii="Garamond" w:eastAsia="Times New Roman" w:hAnsi="Garamond" w:cs="Times New Roman"/>
          <w:lang w:eastAsia="pl-PL"/>
        </w:rPr>
        <w:t>% ceny całkowitej podanej w ofercie, w formie ……………………</w:t>
      </w:r>
    </w:p>
    <w:p w:rsidR="00D55089" w:rsidRPr="00D55089" w:rsidRDefault="00D55089" w:rsidP="00D5508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 xml:space="preserve">Dokumenty zawarte na stronach od .........................do ......................... zawierają </w:t>
      </w:r>
      <w:r w:rsidRPr="00D55089">
        <w:rPr>
          <w:rFonts w:ascii="Garamond" w:eastAsia="Times New Roman" w:hAnsi="Garamond" w:cs="Times New Roman"/>
          <w:b/>
          <w:lang w:eastAsia="pl-PL"/>
        </w:rPr>
        <w:t>informacje stanowiące tajemnicę przedsiębiorstwa</w:t>
      </w:r>
      <w:r w:rsidRPr="00D55089">
        <w:rPr>
          <w:rFonts w:ascii="Garamond" w:eastAsia="Times New Roman" w:hAnsi="Garamond" w:cs="Times New Roman"/>
          <w:lang w:eastAsia="pl-PL"/>
        </w:rPr>
        <w:t xml:space="preserve"> w rozumieniu przepisów o zwalczaniu nieuczciwej konkurencji i nie mogą być ujawniane pozostałym uczestnikom postępowania (wypełnić jeśli dotyczy).</w:t>
      </w:r>
    </w:p>
    <w:p w:rsidR="00D55089" w:rsidRPr="00D55089" w:rsidRDefault="00D55089" w:rsidP="00D55089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b/>
          <w:lang w:eastAsia="pl-PL"/>
        </w:rPr>
      </w:pPr>
      <w:r w:rsidRPr="00D55089">
        <w:rPr>
          <w:rFonts w:ascii="Garamond" w:eastAsia="Times New Roman" w:hAnsi="Garamond" w:cs="Times New Roman"/>
          <w:b/>
          <w:lang w:eastAsia="pl-PL"/>
        </w:rPr>
        <w:t>Uwaga! W przypadku gdy Wykonawca zastrzegł, że informacje stanowiące tajemnicę przedsiębiorstwa nie mogą być udostępniane, musi wykazać w terminie nie późniejszym niż termin składania ofert, że zastrzeżone informacje stanowią tajemnicę przedsiębiorstwa.</w:t>
      </w:r>
    </w:p>
    <w:p w:rsidR="00D55089" w:rsidRPr="00D55089" w:rsidRDefault="00D55089" w:rsidP="00D55089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D55089" w:rsidRPr="00D55089" w:rsidRDefault="00D55089" w:rsidP="00D55089">
      <w:pPr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</w:p>
    <w:p w:rsidR="00D55089" w:rsidRPr="00D55089" w:rsidRDefault="00D55089" w:rsidP="00D5508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p w:rsidR="00D55089" w:rsidRPr="00D55089" w:rsidRDefault="00D55089" w:rsidP="00D5508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D55089" w:rsidRPr="00D55089" w:rsidTr="001D7F64">
        <w:trPr>
          <w:jc w:val="center"/>
        </w:trPr>
        <w:tc>
          <w:tcPr>
            <w:tcW w:w="3838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jc w:val="center"/>
        </w:trPr>
        <w:tc>
          <w:tcPr>
            <w:tcW w:w="3838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jc w:val="center"/>
        </w:trPr>
        <w:tc>
          <w:tcPr>
            <w:tcW w:w="3838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jc w:val="center"/>
        </w:trPr>
        <w:tc>
          <w:tcPr>
            <w:tcW w:w="3838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jc w:val="center"/>
        </w:trPr>
        <w:tc>
          <w:tcPr>
            <w:tcW w:w="3838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55089" w:rsidRPr="00D55089" w:rsidTr="001D7F64">
        <w:trPr>
          <w:jc w:val="center"/>
        </w:trPr>
        <w:tc>
          <w:tcPr>
            <w:tcW w:w="3838" w:type="dxa"/>
          </w:tcPr>
          <w:p w:rsidR="00D55089" w:rsidRPr="00D55089" w:rsidRDefault="00D55089" w:rsidP="00D5508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D55089" w:rsidRPr="00D55089" w:rsidRDefault="00D55089" w:rsidP="00D55089">
      <w:pPr>
        <w:spacing w:after="0" w:line="240" w:lineRule="auto"/>
        <w:ind w:left="180"/>
        <w:jc w:val="both"/>
        <w:rPr>
          <w:rFonts w:ascii="Garamond" w:eastAsia="Times New Roman" w:hAnsi="Garamond" w:cs="Times New Roman"/>
          <w:lang w:eastAsia="pl-PL"/>
        </w:rPr>
      </w:pPr>
    </w:p>
    <w:p w:rsidR="00D55089" w:rsidRPr="00D55089" w:rsidRDefault="00D55089" w:rsidP="00D5508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D55089" w:rsidRPr="00D55089" w:rsidRDefault="00D55089" w:rsidP="00D5508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D55089" w:rsidRPr="00D55089" w:rsidRDefault="00D55089" w:rsidP="00D5508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55089">
        <w:rPr>
          <w:rFonts w:ascii="Garamond" w:eastAsia="Times New Roman" w:hAnsi="Garamond" w:cs="Times New Roman"/>
          <w:lang w:eastAsia="pl-PL"/>
        </w:rPr>
        <w:t>……………………………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089" w:rsidRPr="00D55089" w:rsidTr="001D7F64">
        <w:trPr>
          <w:cantSplit/>
          <w:trHeight w:val="703"/>
          <w:jc w:val="center"/>
        </w:trPr>
        <w:tc>
          <w:tcPr>
            <w:tcW w:w="590" w:type="dxa"/>
          </w:tcPr>
          <w:p w:rsidR="00D55089" w:rsidRPr="00D55089" w:rsidRDefault="00D55089" w:rsidP="00D550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089" w:rsidRPr="00D55089" w:rsidRDefault="00D55089" w:rsidP="00D550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55089" w:rsidRPr="00D55089" w:rsidRDefault="00D55089" w:rsidP="00D550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D55089" w:rsidRPr="00D55089" w:rsidRDefault="00D55089" w:rsidP="00D550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D5508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D55089" w:rsidRPr="00D55089" w:rsidTr="001D7F64">
        <w:trPr>
          <w:cantSplit/>
          <w:trHeight w:val="674"/>
          <w:jc w:val="center"/>
        </w:trPr>
        <w:tc>
          <w:tcPr>
            <w:tcW w:w="590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D55089" w:rsidRPr="00D55089" w:rsidRDefault="00D55089" w:rsidP="00D5508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D55089" w:rsidRPr="00D55089" w:rsidRDefault="00D55089" w:rsidP="00D5508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D55089" w:rsidRPr="00D55089" w:rsidRDefault="00D55089" w:rsidP="00D55089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lang w:eastAsia="pl-PL"/>
        </w:rPr>
        <w:sectPr w:rsidR="00D55089" w:rsidRPr="00D55089" w:rsidSect="00D55089">
          <w:footerReference w:type="default" r:id="rId6"/>
          <w:pgSz w:w="11909" w:h="16834"/>
          <w:pgMar w:top="360" w:right="720" w:bottom="360" w:left="1445" w:header="708" w:footer="708" w:gutter="0"/>
          <w:cols w:space="60"/>
          <w:noEndnote/>
        </w:sectPr>
      </w:pPr>
      <w:bookmarkStart w:id="0" w:name="_GoBack"/>
      <w:bookmarkEnd w:id="0"/>
    </w:p>
    <w:p w:rsidR="003E77D4" w:rsidRPr="009157F3" w:rsidRDefault="003E77D4" w:rsidP="009157F3">
      <w:pPr>
        <w:tabs>
          <w:tab w:val="left" w:pos="2640"/>
        </w:tabs>
      </w:pPr>
    </w:p>
    <w:sectPr w:rsidR="003E77D4" w:rsidRPr="0091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C2" w:rsidRPr="00020A48" w:rsidRDefault="009157F3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020A48">
      <w:rPr>
        <w:rFonts w:ascii="Garamond" w:hAnsi="Garamond"/>
        <w:sz w:val="20"/>
        <w:szCs w:val="20"/>
      </w:rPr>
      <w:fldChar w:fldCharType="end"/>
    </w:r>
  </w:p>
  <w:p w:rsidR="006350C2" w:rsidRDefault="009157F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pStyle w:val="Zacznik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E7924E42"/>
    <w:lvl w:ilvl="0" w:tplc="F336FED4">
      <w:start w:val="1"/>
      <w:numFmt w:val="decimal"/>
      <w:pStyle w:val="Paragraf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8"/>
    <w:rsid w:val="003318E8"/>
    <w:rsid w:val="003E77D4"/>
    <w:rsid w:val="009157F3"/>
    <w:rsid w:val="00D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5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089"/>
  </w:style>
  <w:style w:type="paragraph" w:customStyle="1" w:styleId="Zacznik1">
    <w:name w:val="Załącznik 1"/>
    <w:basedOn w:val="Nagwek1"/>
    <w:next w:val="Tekstblokowy"/>
    <w:rsid w:val="00D55089"/>
    <w:pPr>
      <w:keepLines w:val="0"/>
      <w:pageBreakBefore/>
      <w:numPr>
        <w:numId w:val="1"/>
      </w:numPr>
      <w:tabs>
        <w:tab w:val="clear" w:pos="720"/>
        <w:tab w:val="num" w:pos="360"/>
      </w:tabs>
      <w:spacing w:before="120" w:after="360" w:line="240" w:lineRule="auto"/>
      <w:ind w:left="0" w:firstLine="0"/>
      <w:jc w:val="both"/>
    </w:pPr>
    <w:rPr>
      <w:rFonts w:ascii="Times New Roman" w:eastAsia="Times New Roman" w:hAnsi="Times New Roman" w:cs="Times New Roman"/>
      <w:bCs w:val="0"/>
      <w:color w:val="auto"/>
      <w:sz w:val="32"/>
      <w:szCs w:val="20"/>
      <w:lang w:eastAsia="pl-PL"/>
    </w:rPr>
  </w:style>
  <w:style w:type="paragraph" w:customStyle="1" w:styleId="Paragraf">
    <w:name w:val="Paragraf"/>
    <w:basedOn w:val="Nagwek1"/>
    <w:rsid w:val="00D55089"/>
    <w:pPr>
      <w:keepLines w:val="0"/>
      <w:numPr>
        <w:numId w:val="2"/>
      </w:numPr>
      <w:tabs>
        <w:tab w:val="clear" w:pos="1647"/>
        <w:tab w:val="num" w:pos="360"/>
      </w:tabs>
      <w:spacing w:before="120" w:after="360" w:line="24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eastAsia="pl-PL"/>
    </w:rPr>
  </w:style>
  <w:style w:type="paragraph" w:customStyle="1" w:styleId="Kreska">
    <w:name w:val="Kreska"/>
    <w:basedOn w:val="Normalny"/>
    <w:rsid w:val="00D55089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D5508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5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089"/>
  </w:style>
  <w:style w:type="paragraph" w:customStyle="1" w:styleId="Zacznik1">
    <w:name w:val="Załącznik 1"/>
    <w:basedOn w:val="Nagwek1"/>
    <w:next w:val="Tekstblokowy"/>
    <w:rsid w:val="00D55089"/>
    <w:pPr>
      <w:keepLines w:val="0"/>
      <w:pageBreakBefore/>
      <w:numPr>
        <w:numId w:val="1"/>
      </w:numPr>
      <w:tabs>
        <w:tab w:val="clear" w:pos="720"/>
        <w:tab w:val="num" w:pos="360"/>
      </w:tabs>
      <w:spacing w:before="120" w:after="360" w:line="240" w:lineRule="auto"/>
      <w:ind w:left="0" w:firstLine="0"/>
      <w:jc w:val="both"/>
    </w:pPr>
    <w:rPr>
      <w:rFonts w:ascii="Times New Roman" w:eastAsia="Times New Roman" w:hAnsi="Times New Roman" w:cs="Times New Roman"/>
      <w:bCs w:val="0"/>
      <w:color w:val="auto"/>
      <w:sz w:val="32"/>
      <w:szCs w:val="20"/>
      <w:lang w:eastAsia="pl-PL"/>
    </w:rPr>
  </w:style>
  <w:style w:type="paragraph" w:customStyle="1" w:styleId="Paragraf">
    <w:name w:val="Paragraf"/>
    <w:basedOn w:val="Nagwek1"/>
    <w:rsid w:val="00D55089"/>
    <w:pPr>
      <w:keepLines w:val="0"/>
      <w:numPr>
        <w:numId w:val="2"/>
      </w:numPr>
      <w:tabs>
        <w:tab w:val="clear" w:pos="1647"/>
        <w:tab w:val="num" w:pos="360"/>
      </w:tabs>
      <w:spacing w:before="120" w:after="360" w:line="24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eastAsia="pl-PL"/>
    </w:rPr>
  </w:style>
  <w:style w:type="paragraph" w:customStyle="1" w:styleId="Kreska">
    <w:name w:val="Kreska"/>
    <w:basedOn w:val="Normalny"/>
    <w:rsid w:val="00D55089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D5508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3</cp:revision>
  <dcterms:created xsi:type="dcterms:W3CDTF">2016-05-31T12:30:00Z</dcterms:created>
  <dcterms:modified xsi:type="dcterms:W3CDTF">2016-05-31T12:30:00Z</dcterms:modified>
</cp:coreProperties>
</file>